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sz w:val="24"/>
              <w:szCs w:val="24"/>
              <w:lang w:val="de-CH"/>
            </w:rPr>
            <w:t>Birmensdorferstrasse Ortsmuseum</w:t>
          </w:r>
          <w:r>
            <w:rPr>
              <w:rFonts w:cs="Cavolini" w:ascii="Georgia" w:hAnsi="Georgia"/>
              <w:sz w:val="24"/>
              <w:szCs w:val="24"/>
            </w:rPr>
            <w:t>, 17:30-18:00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125</Words>
  <Characters>796</Characters>
  <CharactersWithSpaces>867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2026-08-08T16:42:12Z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